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44B" w:rsidRDefault="00B23129">
      <w:pPr>
        <w:pStyle w:val="BodyText"/>
        <w:ind w:left="3490"/>
        <w:rPr>
          <w:rFonts w:ascii="Times"/>
          <w:sz w:val="20"/>
        </w:rPr>
      </w:pPr>
      <w:r>
        <w:rPr>
          <w:rFonts w:ascii="Times"/>
          <w:noProof/>
          <w:sz w:val="20"/>
        </w:rPr>
        <w:drawing>
          <wp:inline distT="0" distB="0" distL="0" distR="0">
            <wp:extent cx="1196904" cy="9701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904" cy="97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44B" w:rsidRDefault="0042044B">
      <w:pPr>
        <w:pStyle w:val="BodyText"/>
        <w:rPr>
          <w:rFonts w:ascii="Times"/>
          <w:sz w:val="20"/>
        </w:rPr>
      </w:pPr>
    </w:p>
    <w:p w:rsidR="0042044B" w:rsidRDefault="0042044B">
      <w:pPr>
        <w:pStyle w:val="BodyText"/>
        <w:rPr>
          <w:rFonts w:ascii="Times"/>
          <w:sz w:val="20"/>
        </w:rPr>
      </w:pPr>
    </w:p>
    <w:p w:rsidR="0042044B" w:rsidRDefault="0042044B">
      <w:pPr>
        <w:pStyle w:val="BodyText"/>
        <w:rPr>
          <w:rFonts w:ascii="Times"/>
          <w:sz w:val="20"/>
        </w:rPr>
      </w:pPr>
    </w:p>
    <w:p w:rsidR="0042044B" w:rsidRDefault="0042044B">
      <w:pPr>
        <w:pStyle w:val="BodyText"/>
        <w:spacing w:before="7"/>
        <w:rPr>
          <w:rFonts w:ascii="Times"/>
          <w:sz w:val="16"/>
        </w:rPr>
      </w:pPr>
    </w:p>
    <w:p w:rsidR="0042044B" w:rsidRDefault="00B23129">
      <w:pPr>
        <w:spacing w:before="93"/>
        <w:ind w:left="120"/>
        <w:rPr>
          <w:b/>
          <w:sz w:val="24"/>
        </w:rPr>
      </w:pPr>
      <w:r>
        <w:rPr>
          <w:b/>
          <w:sz w:val="24"/>
        </w:rPr>
        <w:t>REACH Registration-Only Representative (OR)</w:t>
      </w:r>
    </w:p>
    <w:p w:rsidR="0042044B" w:rsidRDefault="0042044B">
      <w:pPr>
        <w:pStyle w:val="BodyText"/>
        <w:spacing w:before="11"/>
        <w:rPr>
          <w:b/>
          <w:sz w:val="23"/>
        </w:rPr>
      </w:pPr>
    </w:p>
    <w:p w:rsidR="0042044B" w:rsidRDefault="00B23129">
      <w:pPr>
        <w:pStyle w:val="BodyText"/>
        <w:ind w:left="120"/>
      </w:pPr>
      <w:r>
        <w:t>Dear Sir/Madam,</w:t>
      </w:r>
    </w:p>
    <w:p w:rsidR="0042044B" w:rsidRDefault="0042044B">
      <w:pPr>
        <w:pStyle w:val="BodyText"/>
        <w:spacing w:before="10"/>
      </w:pPr>
    </w:p>
    <w:p w:rsidR="0042044B" w:rsidRDefault="00A16E96">
      <w:pPr>
        <w:pStyle w:val="BodyText"/>
        <w:ind w:left="119" w:right="108"/>
      </w:pPr>
      <w:r>
        <w:t xml:space="preserve">The transfer of </w:t>
      </w:r>
      <w:r w:rsidR="00B23129">
        <w:t xml:space="preserve">Brewer Science’s </w:t>
      </w:r>
      <w:r w:rsidR="00B23129">
        <w:t>OR entity</w:t>
      </w:r>
      <w:r>
        <w:t xml:space="preserve"> to the </w:t>
      </w:r>
      <w:r w:rsidR="00B23129">
        <w:t xml:space="preserve">Germany-based Intertek </w:t>
      </w:r>
      <w:r>
        <w:t>was completed on March 29, 2019</w:t>
      </w:r>
      <w:r w:rsidR="00B23129">
        <w:t xml:space="preserve">. </w:t>
      </w:r>
      <w:r>
        <w:t xml:space="preserve"> Upon request, l</w:t>
      </w:r>
      <w:r w:rsidR="00B23129">
        <w:t xml:space="preserve">etters will be sent to customers </w:t>
      </w:r>
      <w:r w:rsidR="00B23129">
        <w:t>wit</w:t>
      </w:r>
      <w:r w:rsidR="00B23129">
        <w:t>h the name and address of the new Intertek OR entity.</w:t>
      </w:r>
    </w:p>
    <w:p w:rsidR="0042044B" w:rsidRDefault="0042044B">
      <w:pPr>
        <w:pStyle w:val="BodyText"/>
        <w:spacing w:before="7"/>
      </w:pPr>
    </w:p>
    <w:p w:rsidR="0042044B" w:rsidRDefault="00B23129" w:rsidP="00B23129">
      <w:pPr>
        <w:pStyle w:val="BodyText"/>
        <w:ind w:left="119" w:right="190"/>
      </w:pPr>
      <w:r>
        <w:t xml:space="preserve">With regard to the REACH Classification Labeling and Packaging (CLP) inventory notification, the </w:t>
      </w:r>
      <w:r w:rsidR="00A16E96">
        <w:t xml:space="preserve">transfer to the </w:t>
      </w:r>
      <w:r w:rsidR="00A16E96">
        <w:t xml:space="preserve">German Brewer Science entity </w:t>
      </w:r>
      <w:r w:rsidR="00A16E96">
        <w:t xml:space="preserve">was completed on March 22, 2019.  </w:t>
      </w:r>
      <w:r>
        <w:t xml:space="preserve">The European Chemicals Agency (ECHA) has noted that any information from existing notifications made by UK manufacturers or </w:t>
      </w:r>
      <w:r>
        <w:t>importers will remain avai</w:t>
      </w:r>
      <w:r>
        <w:t>lable under the conditions of the legal notice that ECHA has published along with the CLP inventory. All</w:t>
      </w:r>
      <w:bookmarkStart w:id="0" w:name="_GoBack"/>
      <w:bookmarkEnd w:id="0"/>
      <w:r>
        <w:t xml:space="preserve"> new CLP inventory notification will be made by the newly appointed EU entity.</w:t>
      </w:r>
    </w:p>
    <w:p w:rsidR="0042044B" w:rsidRDefault="0042044B">
      <w:pPr>
        <w:pStyle w:val="BodyText"/>
        <w:spacing w:before="7"/>
        <w:rPr>
          <w:sz w:val="23"/>
        </w:rPr>
      </w:pPr>
    </w:p>
    <w:p w:rsidR="0042044B" w:rsidRDefault="00B23129">
      <w:pPr>
        <w:pStyle w:val="BodyText"/>
        <w:ind w:left="119" w:right="229"/>
      </w:pPr>
      <w:r>
        <w:t>With regard to post-BREXIT compliance with UK REACH-type regulations, fo</w:t>
      </w:r>
      <w:r>
        <w:t>llowing BREXIT, Brewer Science, Inc., will monitor the UK-specific REACH- type regulations that come into force, and in coordination with Intertek, will enter into contracts to ensure compliance</w:t>
      </w:r>
    </w:p>
    <w:p w:rsidR="0042044B" w:rsidRDefault="0042044B">
      <w:pPr>
        <w:pStyle w:val="BodyText"/>
        <w:spacing w:before="2"/>
      </w:pPr>
    </w:p>
    <w:p w:rsidR="0042044B" w:rsidRDefault="00B23129">
      <w:pPr>
        <w:pStyle w:val="BodyText"/>
        <w:spacing w:before="1" w:line="480" w:lineRule="auto"/>
        <w:ind w:left="119" w:right="7020"/>
      </w:pPr>
      <w:r>
        <w:t>Sincerely, Brewer Science</w:t>
      </w:r>
    </w:p>
    <w:p w:rsidR="0042044B" w:rsidRDefault="0042044B">
      <w:pPr>
        <w:pStyle w:val="BodyText"/>
        <w:rPr>
          <w:sz w:val="20"/>
        </w:rPr>
      </w:pPr>
    </w:p>
    <w:p w:rsidR="0042044B" w:rsidRDefault="0042044B">
      <w:pPr>
        <w:pStyle w:val="BodyText"/>
        <w:rPr>
          <w:sz w:val="20"/>
        </w:rPr>
      </w:pPr>
    </w:p>
    <w:p w:rsidR="0042044B" w:rsidRDefault="0042044B">
      <w:pPr>
        <w:pStyle w:val="BodyText"/>
        <w:rPr>
          <w:sz w:val="20"/>
        </w:rPr>
      </w:pPr>
    </w:p>
    <w:p w:rsidR="0042044B" w:rsidRDefault="0042044B">
      <w:pPr>
        <w:pStyle w:val="BodyText"/>
        <w:rPr>
          <w:sz w:val="20"/>
        </w:rPr>
      </w:pPr>
    </w:p>
    <w:p w:rsidR="0042044B" w:rsidRDefault="0042044B">
      <w:pPr>
        <w:pStyle w:val="BodyText"/>
        <w:rPr>
          <w:sz w:val="20"/>
        </w:rPr>
      </w:pPr>
    </w:p>
    <w:p w:rsidR="0042044B" w:rsidRDefault="0042044B">
      <w:pPr>
        <w:pStyle w:val="BodyText"/>
        <w:rPr>
          <w:sz w:val="20"/>
        </w:rPr>
      </w:pPr>
    </w:p>
    <w:p w:rsidR="0042044B" w:rsidRDefault="0042044B">
      <w:pPr>
        <w:pStyle w:val="BodyText"/>
        <w:rPr>
          <w:sz w:val="20"/>
        </w:rPr>
      </w:pPr>
    </w:p>
    <w:p w:rsidR="0042044B" w:rsidRDefault="0042044B">
      <w:pPr>
        <w:pStyle w:val="BodyText"/>
        <w:rPr>
          <w:sz w:val="20"/>
        </w:rPr>
      </w:pPr>
    </w:p>
    <w:p w:rsidR="0042044B" w:rsidRDefault="0042044B">
      <w:pPr>
        <w:pStyle w:val="BodyText"/>
        <w:rPr>
          <w:sz w:val="20"/>
        </w:rPr>
      </w:pPr>
    </w:p>
    <w:p w:rsidR="0042044B" w:rsidRDefault="0042044B">
      <w:pPr>
        <w:pStyle w:val="BodyText"/>
        <w:rPr>
          <w:sz w:val="20"/>
        </w:rPr>
      </w:pPr>
    </w:p>
    <w:p w:rsidR="0042044B" w:rsidRDefault="0042044B">
      <w:pPr>
        <w:pStyle w:val="BodyText"/>
        <w:rPr>
          <w:sz w:val="20"/>
        </w:rPr>
      </w:pPr>
    </w:p>
    <w:p w:rsidR="0042044B" w:rsidRDefault="0042044B">
      <w:pPr>
        <w:pStyle w:val="BodyText"/>
        <w:rPr>
          <w:sz w:val="20"/>
        </w:rPr>
      </w:pPr>
    </w:p>
    <w:p w:rsidR="0042044B" w:rsidRDefault="0042044B">
      <w:pPr>
        <w:pStyle w:val="BodyText"/>
        <w:rPr>
          <w:sz w:val="20"/>
        </w:rPr>
      </w:pPr>
    </w:p>
    <w:p w:rsidR="0042044B" w:rsidRDefault="0042044B">
      <w:pPr>
        <w:pStyle w:val="BodyText"/>
        <w:rPr>
          <w:sz w:val="20"/>
        </w:rPr>
      </w:pPr>
    </w:p>
    <w:p w:rsidR="0042044B" w:rsidRDefault="0042044B">
      <w:pPr>
        <w:pStyle w:val="BodyText"/>
        <w:rPr>
          <w:sz w:val="20"/>
        </w:rPr>
      </w:pPr>
    </w:p>
    <w:p w:rsidR="0042044B" w:rsidRDefault="0042044B">
      <w:pPr>
        <w:pStyle w:val="BodyText"/>
        <w:rPr>
          <w:sz w:val="20"/>
        </w:rPr>
      </w:pPr>
    </w:p>
    <w:p w:rsidR="0042044B" w:rsidRDefault="00B23129">
      <w:pPr>
        <w:pStyle w:val="BodyText"/>
        <w:spacing w:before="2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2980597</wp:posOffset>
            </wp:positionH>
            <wp:positionV relativeFrom="paragraph">
              <wp:posOffset>150524</wp:posOffset>
            </wp:positionV>
            <wp:extent cx="1780876" cy="12192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876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044B">
      <w:type w:val="continuous"/>
      <w:pgSz w:w="12240" w:h="15840"/>
      <w:pgMar w:top="58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4B"/>
    <w:rsid w:val="0042044B"/>
    <w:rsid w:val="00A16E96"/>
    <w:rsid w:val="00B2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BC925"/>
  <w15:docId w15:val="{043F0078-A1D3-E740-9BCE-DB1B1FA2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Brewer Science_Brexit re REACH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Brewer Science_Brexit re REACH</dc:title>
  <dc:creator>Vicki Hallsworth</dc:creator>
  <cp:lastModifiedBy>Microsoft Office User</cp:lastModifiedBy>
  <cp:revision>2</cp:revision>
  <dcterms:created xsi:type="dcterms:W3CDTF">2019-03-29T18:11:00Z</dcterms:created>
  <dcterms:modified xsi:type="dcterms:W3CDTF">2019-03-29T18:11:00Z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Word</vt:lpwstr>
  </property>
  <property fmtid="{D5CDD505-2E9C-101B-9397-08002B2CF9AE}" pid="4" name="LastSaved">
    <vt:filetime>2019-03-29T00:00:00Z</vt:filetime>
  </property>
</Properties>
</file>